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5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lwvh24i1grd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ОПСПО по специальности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7230" w:right="141" w:hanging="7230"/>
        <w:jc w:val="right"/>
        <w:rPr>
          <w:b w:val="1"/>
          <w:smallCaps w:val="1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34.02.01 "Сестринское дело"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05">
      <w:pPr>
        <w:spacing w:after="16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СГ.05. «ОСНОВЫ БЕРЕЖЛИВОГО ПРОИЗВОДСТВА»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Рабочая программа учебной дисциплины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"Сестринское дело"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квалификация медицинская сестра, медицинский брат.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Организация-разработчик: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- Югры «Нижневартовский медицинский колледж»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Разработчик: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Старкова Ольга Владимировна, преподаватель БУ «Нижневартовский медицинский колледж»,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D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Эксперты: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Заместитель  директора по УПР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 «Нижневартовский медицинский колледж»      ___________ Ю.Е. Зиязова   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Методист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 «Нижневартовский медицинский колледж»      ___________А.А. Кабардаева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24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протокол №________________от «____» ___________ 202__г.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6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15.0" w:type="dxa"/>
        <w:tblLayout w:type="fixed"/>
        <w:tblLook w:val="0400"/>
      </w:tblPr>
      <w:tblGrid>
        <w:gridCol w:w="9349"/>
        <w:gridCol w:w="236"/>
        <w:tblGridChange w:id="0">
          <w:tblGrid>
            <w:gridCol w:w="9349"/>
            <w:gridCol w:w="236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160" w:line="240" w:lineRule="auto"/>
              <w:ind w:left="645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ОБЩАЯ ХАРАКТЕРИСТИКА ПРИМЕРНОЙ РАБОЧЕЙ ПРОГРАММЫ УЧЕБНОЙ ДИСЦИПЛИНЫ</w:t>
            </w:r>
          </w:p>
        </w:tc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after="16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after="16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УСЛОВИЯ РЕАЛИЗАЦИИ УЧЕБНОЙ ДИСЦИПЛИНЫ</w:t>
            </w:r>
          </w:p>
        </w:tc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spacing w:after="160" w:line="240" w:lineRule="auto"/>
              <w:ind w:left="645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ОБЩАЯ ХАРАКТЕРИСТИКА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highlight w:val="yellow"/>
          <w:rtl w:val="0"/>
        </w:rPr>
        <w:t xml:space="preserve">ПРИМЕРНОЙ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РАБОЧЕЙ ПРОГРАММЫ УЧЕБНОЙ ДИСЦИПЛИНЫ «ОСНОВЫ БЕРЕЖЛИВОГО ПРОИЗВОДСТВА»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«Основы бережливого производства»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31.02.01 Лечебное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16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Особое значение дисциплина имеет при формировании и развитии ОК 01, ОК 02, ОК 04, ОК 07.</w:t>
      </w:r>
    </w:p>
    <w:p w:rsidR="00000000" w:rsidDel="00000000" w:rsidP="00000000" w:rsidRDefault="00000000" w:rsidRPr="00000000" w14:paraId="00000055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Цель и планируемые результаты освоения дисциплины: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  <w:r w:rsidDel="00000000" w:rsidR="00000000" w:rsidRPr="00000000">
        <w:rPr>
          <w:rtl w:val="0"/>
        </w:rPr>
      </w:r>
    </w:p>
    <w:tbl>
      <w:tblPr>
        <w:tblStyle w:val="Table2"/>
        <w:tblW w:w="9584.999999999998" w:type="dxa"/>
        <w:jc w:val="left"/>
        <w:tblInd w:w="-115.0" w:type="dxa"/>
        <w:tblLayout w:type="fixed"/>
        <w:tblLook w:val="0400"/>
      </w:tblPr>
      <w:tblGrid>
        <w:gridCol w:w="1397"/>
        <w:gridCol w:w="4329"/>
        <w:gridCol w:w="3859"/>
        <w:tblGridChange w:id="0">
          <w:tblGrid>
            <w:gridCol w:w="1397"/>
            <w:gridCol w:w="4329"/>
            <w:gridCol w:w="3859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ПК, ОК, ЛР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мероприятия по реализации проектов по бережливому производству;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применять принципы и инструменты бережливого производства в медицинских организациях;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потери в потоке создания ценности в медицинской организации и предлагать пути их решения;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налаживать эффективные отношения в трудовом коллективе и решать возникающие конфликты в медицинской организации.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систему организации оказания медицинской помощи населению;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права и обязанности работников в сфере профессиональной деятельности;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права и свободы человека и гражданина, механизмы их реализации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основы и принципы системы бережливого производства;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базовые инструменты бережливого производства;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основные виды потерь, способы их выявления и устранения;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основы корпоративной культуры и профессиональной этики в медицинской организации;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основы проектной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tbl>
      <w:tblPr>
        <w:tblStyle w:val="Table3"/>
        <w:tblW w:w="8355.0" w:type="dxa"/>
        <w:jc w:val="left"/>
        <w:tblInd w:w="-115.0" w:type="dxa"/>
        <w:tblLayout w:type="fixed"/>
        <w:tblLook w:val="0400"/>
      </w:tblPr>
      <w:tblGrid>
        <w:gridCol w:w="6556"/>
        <w:gridCol w:w="1799"/>
        <w:tblGridChange w:id="0">
          <w:tblGrid>
            <w:gridCol w:w="6556"/>
            <w:gridCol w:w="1799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в часах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т. ч.: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теоретическое обучение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Самостоятельная работа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Промежуточная аттестация (зачет)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сем</w:t>
            </w:r>
          </w:p>
        </w:tc>
      </w:tr>
    </w:tbl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2.2. Тематический план и содержание учебной дисциплины </w:t>
      </w:r>
      <w:r w:rsidDel="00000000" w:rsidR="00000000" w:rsidRPr="00000000">
        <w:rPr>
          <w:rtl w:val="0"/>
        </w:rPr>
      </w:r>
    </w:p>
    <w:tbl>
      <w:tblPr>
        <w:tblStyle w:val="Table4"/>
        <w:tblW w:w="9585.000000000002" w:type="dxa"/>
        <w:jc w:val="left"/>
        <w:tblInd w:w="-115.0" w:type="dxa"/>
        <w:tblLayout w:type="fixed"/>
        <w:tblLook w:val="0400"/>
      </w:tblPr>
      <w:tblGrid>
        <w:gridCol w:w="3318"/>
        <w:gridCol w:w="3289"/>
        <w:gridCol w:w="1007"/>
        <w:gridCol w:w="1971"/>
        <w:tblGridChange w:id="0">
          <w:tblGrid>
            <w:gridCol w:w="3318"/>
            <w:gridCol w:w="3289"/>
            <w:gridCol w:w="1007"/>
            <w:gridCol w:w="1971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часах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Организационные основы здравоохранения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1.Номенклатура учреждений здравоохранения.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2.Структура и задачи основных медицинских организаций.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3.Основные виды деятельности лечебно-профилактических учреждений.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4.Формы преемственности и взаимосвязи между учреждениями лечебно-профилактической помощи.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Правовые аспекты охраны здоровья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1.Права пациентов и основные юридические механизмы их обеспечения в современном здравоохранении.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2.Этический кодекс медицинской сестры.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Теоретические основы бережливого производства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C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1.История становления концепции бережливого производства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2.Бережливое производство, понятие, задачи.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3.Идеология бережливого производства в медицинской организации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4.Специфика применения методов бережливого производства в медицинской организации.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5.Отечественные проекты «Бережливое здравоохранение».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Самостоятельная работа: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подготовить презентацию по теме.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Стратегии и инструменты бережливого производства для выявления проблем и их причин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1.Инструменты бережливого производства (хронометраж, карта рабочего времени, выявление узкого места, картирование потока создания ценности, пять «почему?», время такта, балансировка нагрузки, принцип нулевой ошибки, использование 5С и др.)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Структурирование и оценка потерь.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Поиск и предварительный анализ потерь и их причин.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16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Картирование потока создания ценности – описание процесса создания ценности на конкретных рабочих местах в рамках медицинской организации, выявление проблем существующего потока (например, описать и проанализировать основные аспекты взаимодействия пациента, врача и медицинской сестры при работе на приеме и на дому).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Реализация концепции бережливого производства в здравоохранении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1.Алгоритм внедрения бережливого производства, этапы: планирование, внедрение, развертывание, интеграция, совершенствование.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F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 № 2,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работы отделений медицинской организации с использованием инструментов бережливого производства (например, регистратура, приемное отделение, отделение (кабинет) медицинской профилактики)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0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 № 4,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рабочего места и рабочего пространства медицинской сестры с использованием инструментов бережливого производства.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Применение инструмента 5С.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Стратегия клиентоориентированности в медицинской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1.Организация проведения и анализ социологических исследований как инструмента мониторинга качества процессов.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2.Мотивационная основа клиентоориентированности персонала.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3.Социальный аспект клиентоориентированности.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4.Управление конфликтами в медицинской организации.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5.Инструменты выявления возможных мест возникновения конфликтов.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7.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Стандартизация и непрерывное совершенствование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1.Понятие стандарта.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2.Функциональное предназначение стандарта.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3.Специфика разработки стандартов оказания медицинских услуг.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4.Совершенствование форм разделения и кооперации труда.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5.Совершенствование организации и обслуживания рабочих мест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 №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Стандартизирование работы на примере действий медицинской сестры отделения медицинской организации: создание стандартной перациионной карты (СОК) (прививочного кабинета, постовой медсестры, процедурной медсестры и др.)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Формирование корпоративной культуры бережливого производства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1.Корпоративная культура: понятие, виды.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2.Понятие «миссия медицинской организации».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3.Структура и содержание корпоративной культуры.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4.Формирование и развитие корпоративной культуры медицинской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9. Итоговое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(зачет)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after="16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УСЛОВИЯ РЕАЛИЗАЦИИ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«Социально-гуманитарные дисциплины»,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4"/>
          <w:szCs w:val="14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оснащенный оборудованием: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рабочее место преподавателя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посадочные места по количеству обучающихся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доска классная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стенд информационный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учебно-наглядные пособия;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техническими средствами обучения: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мультимедийная установка или иное оборудование аудиовизуализации.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 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Антоновец В.А. Инновационный менеджмент : учебник и практикум для среднего профессионального образования / В. А. Антонец [и др.] ; под редакцией В. А. Антонца, Б. И. Бедного. — 2-е изд., испр. и доп. — Москва : Издательство Юрайт, 2021. — 303 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Медик В.А. Общественное здоровье и здравоохранение : учебник / В.А. Медик. - 3-е изд., испр. и доп. - Москва : ГЭОТАР-Медиа, 2021 - 672 с. – 978-5-9704-5737-5.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Сергеев Ю.Д. Правовое обеспечение профессиональной деятельности : учебник / Ю. Д. Сергеев [и др.]. - Москва : ГЭОТАР-Медиа, 2021. - 192 с. - ISBN 978-5-9704-5918-8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Столяров, С. А.  Менеджмент в здравоохранении : учебник для вузов / С. А. Столяров. — 2-е изд., испр. и доп. — Москва : Издательство Юрайт, 2019. — 764 с. — ISBN 978-5-534-10638-1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3.2.2. Основные электронные издания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numPr>
          <w:ilvl w:val="0"/>
          <w:numId w:val="5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1fob9te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Зуева В. А., Зымбрян Э. Ш. и др. Организационно-аналитическая деятельность. Сборник лекций : учебное пособие для спо / В. А. Зуева, Э. Ш. Зымбрян, Е. Б. Стародумова, Е. И. Алленова. — 2-е изд., стер. — Санкт-Петербург : Лань, 2024. — 176 с. — ISBN 978-5-8114-7637-4. — Текст : электронный // Лань : электронно-библиотечная система. —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https://e.lanbook.com/book/163395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 (дата обращения: 14.01.2022). — Режим доступа: для авториз. пользователей</w:t>
      </w:r>
    </w:p>
    <w:p w:rsidR="00000000" w:rsidDel="00000000" w:rsidP="00000000" w:rsidRDefault="00000000" w:rsidRPr="00000000" w14:paraId="00000183">
      <w:pPr>
        <w:numPr>
          <w:ilvl w:val="0"/>
          <w:numId w:val="5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Инновационный менеджмент : учебник и практикум для академического бакалавриата / В. А. Антонец [и др.] ; под редакцией В. А. Антонца, Б. И. Бедного. — 2-е изд., испр. и доп. — Москва : Издательство Юрайт, 2019. — 303 с. — (Университеты России). — ISBN 978-5-534-00934-7. — Текст : электронный // Образовательная платформа Юрайт [сайт]. — URL: https://urait.ru/bcode/433773 (дата обращения: 12.01.2022).</w:t>
      </w:r>
    </w:p>
    <w:p w:rsidR="00000000" w:rsidDel="00000000" w:rsidP="00000000" w:rsidRDefault="00000000" w:rsidRPr="00000000" w14:paraId="00000184">
      <w:pPr>
        <w:numPr>
          <w:ilvl w:val="0"/>
          <w:numId w:val="5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Солодовников Ю. Л. Экономика и управление в здравоохранении : учебное пособие для спо / Ю. Л. Солодовников. — 6-е изд., стер. — Санкт-Петербург : Лань, 2021. — 312 с. — ISBN 978-5-8114-7205-5. — Текст : электронный // Лань : электронно-библиотечная система.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https://e.lanbook.com/book/156384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 (дата обращения: 14.01.2022). — Режим доступа: для авториз. пользователей</w:t>
      </w:r>
    </w:p>
    <w:p w:rsidR="00000000" w:rsidDel="00000000" w:rsidP="00000000" w:rsidRDefault="00000000" w:rsidRPr="00000000" w14:paraId="00000185">
      <w:pPr>
        <w:numPr>
          <w:ilvl w:val="0"/>
          <w:numId w:val="5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Столяров, С. А.  Менеджмент в здравоохранении : учебник для вузов / С. А. Столяров. — 2-е изд., испр. и доп. — Москва : Издательство Юрайт, 2019. — 764 с. — (Специалист). — ISBN 978-5-534-10638-1. — Текст : электронный // Образовательная платформа Юрайт [сайт]. — URL: https://urait.ru/bcode/430971 (дата обращения: 12.01.2022).</w:t>
      </w:r>
    </w:p>
    <w:p w:rsidR="00000000" w:rsidDel="00000000" w:rsidP="00000000" w:rsidRDefault="00000000" w:rsidRPr="00000000" w14:paraId="00000186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3.2.3. Дополнительные источники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Арженцов В.Ф. Применение принципов бережливого производства в медицине / В. Ф. Арженцов // Управление качеством в здравоохранении. -2018. -No 1. -С. 14-18</w:t>
      </w:r>
    </w:p>
    <w:p w:rsidR="00000000" w:rsidDel="00000000" w:rsidP="00000000" w:rsidRDefault="00000000" w:rsidRPr="00000000" w14:paraId="00000189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Вейдер, М.Т. Инструменты бережливого производства II. Карманное руководство по практике применения Lean. / М.Т. Вейдер. – Москва : Альпина Паблишер, 2019. – 160 с. Текст : непосредственный.</w:t>
      </w:r>
    </w:p>
    <w:p w:rsidR="00000000" w:rsidDel="00000000" w:rsidP="00000000" w:rsidRDefault="00000000" w:rsidRPr="00000000" w14:paraId="0000018A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Вумек, Д.П. Бережливое производство. Как избавиться от потерь и добиться процветания вашей компании / Д.П. Вумек, Д.Т. Джонс; пер. с анг. С. Турко. – Москва : Альпина Паблишер, 2021. – 472 с. –. ISBN 978-5-9614-6829-8</w:t>
      </w:r>
    </w:p>
    <w:p w:rsidR="00000000" w:rsidDel="00000000" w:rsidP="00000000" w:rsidRDefault="00000000" w:rsidRPr="00000000" w14:paraId="0000018B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ГОСТ Р 56020-2014 Национальный стандарт Российской Федерации. Бережливое производство. Основные положения и словарь.(утвержден и введен в действие Приказом Росстандарта от 12.05.2014 № 431-ст).</w:t>
      </w:r>
    </w:p>
    <w:p w:rsidR="00000000" w:rsidDel="00000000" w:rsidP="00000000" w:rsidRDefault="00000000" w:rsidRPr="00000000" w14:paraId="0000018C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ГОСТ Р 56407-2015 Национальный стандарт Российской Федерации. Бережливое производство. Основные методы и инструменты (утвержден и введен в действие Приказом Росстандарта от 27.05.2015 № 448-ст).</w:t>
      </w:r>
    </w:p>
    <w:p w:rsidR="00000000" w:rsidDel="00000000" w:rsidP="00000000" w:rsidRDefault="00000000" w:rsidRPr="00000000" w14:paraId="0000018D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ГОСТ Р 56906-2016 Национальный стандарт Российской Федерации. Бережливое производство. Организация рабочего пространства. (5S) (утвержден и введен в действие Приказом Росстандарта от 31.03.2016 № 231-ст).</w:t>
      </w:r>
    </w:p>
    <w:p w:rsidR="00000000" w:rsidDel="00000000" w:rsidP="00000000" w:rsidRDefault="00000000" w:rsidRPr="00000000" w14:paraId="0000018E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ГОСТ Р 56908-2016 Национальный стандарт Российской Федерации. Бережливое производство. Стандартизация работы. (утвержден и введен в действие Приказом Росстандарта от 31.03.2016 № 231-ст).</w:t>
      </w:r>
    </w:p>
    <w:p w:rsidR="00000000" w:rsidDel="00000000" w:rsidP="00000000" w:rsidRDefault="00000000" w:rsidRPr="00000000" w14:paraId="0000018F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Новая модель медицинской организации, оказывающей первичную медико-санитарную помощь//Методические рекомендации МЗ РФ – Москва. – 2019</w:t>
      </w:r>
    </w:p>
    <w:p w:rsidR="00000000" w:rsidDel="00000000" w:rsidP="00000000" w:rsidRDefault="00000000" w:rsidRPr="00000000" w14:paraId="00000190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Организация процесса диспансеризации на принципах бережливого производства//Методические рекомендации МЗРФ – 2017</w:t>
      </w:r>
    </w:p>
    <w:p w:rsidR="00000000" w:rsidDel="00000000" w:rsidP="00000000" w:rsidRDefault="00000000" w:rsidRPr="00000000" w14:paraId="00000191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Применение методов бережливого производства в медицинских организациях. Открытие проектов по улучшениям.//Методические рекомендации МЗРФ. – Москва. – 2017</w:t>
      </w:r>
    </w:p>
    <w:p w:rsidR="00000000" w:rsidDel="00000000" w:rsidP="00000000" w:rsidRDefault="00000000" w:rsidRPr="00000000" w14:paraId="00000192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Учитесь видеть бизнес-процессы. Практика построения карт потоков создания ценности / Ротер М., Шук Д., Пер.Муравьевой Г., - 5-е изд. - М.:Альпина Пабл., 2017. - 136 с.: 84x108 1/16 (Переплёт) ISBN 978-5-9614-6145-9 -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http://znanium.com/catalog/product/926117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Интернет ресурс. Справочная система «Консультант-плюс [Электронный ресурс]. –  URL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http://www.cons-plus.ru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94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Интернет ресурс. Справочная система «Гарант». URL http//www.garant.ru. </w:t>
      </w:r>
    </w:p>
    <w:p w:rsidR="00000000" w:rsidDel="00000000" w:rsidP="00000000" w:rsidRDefault="00000000" w:rsidRPr="00000000" w14:paraId="00000195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Бережливое производство. Канбан. [Электронный ресурс].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http://ru.wikipedia.org/wiki/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96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Система «5С» на производстве: описание, особенности, принципы и отзывы // FB.ru [Электронный ресурс]. –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http://fb.ru/article/302971/sistema-s-na-proizvodstve-opisanie-osobennosti-printsipyi-i-otzyivyi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Словарь бережливого производства [Электронный ресурс]. URL: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http://be-mag.ru/lean./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numPr>
          <w:ilvl w:val="0"/>
          <w:numId w:val="6"/>
        </w:numPr>
        <w:spacing w:after="16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Философия бережливого производства. [Электронный ресурс]. URL: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http://ctrgroup.com.ua/concept/detail.php?ID=33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85.0" w:type="dxa"/>
        <w:jc w:val="left"/>
        <w:tblInd w:w="-115.0" w:type="dxa"/>
        <w:tblLayout w:type="fixed"/>
        <w:tblLook w:val="0400"/>
      </w:tblPr>
      <w:tblGrid>
        <w:gridCol w:w="3100"/>
        <w:gridCol w:w="4045"/>
        <w:gridCol w:w="2440"/>
        <w:tblGridChange w:id="0">
          <w:tblGrid>
            <w:gridCol w:w="3100"/>
            <w:gridCol w:w="4045"/>
            <w:gridCol w:w="24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Методы оценки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F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знания: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систему организации оказания медицинской помощи населению;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права и обязанности работников в сфере профессиональной деятельности;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права и свободы человека и гражданина, механизмы их реализации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основы и принципы системы бережливого производства;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базовые инструменты бережливого производства;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основные виды потерь, способы их выявления и устранения;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основы корпоративной культуры и профессиональной этики в медицинской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свободная ориентация в системе организации медицинской помощи населению;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четкое представление прав и обязанностей медицинских работников, прав пациентов в соответствии с функциональными обязанностями и этическим кодексом акушерки;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знание базы по бережливому производству в соответствии с методическими рекомендациями Министерства здравоохранения по внедрению «бережливых технологий»;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изложение принципов корпоративной культуры и профессиональной этики в соответствии с этическим кодексов акушерки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B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Тестовый контроль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Экспертная оценка правильности выполнения заданий по работе с информацией, документами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Экспертная оценка решения ситуационных задач.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0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мероприятия по реализации проектов по бережливому производству;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применять принципы и инструменты бережливого производства в медицинских организациях;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потери в потоке создания ценности в медицинской организации и предлагать пути их решения;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налаживать эффективные отношения в трудовом коллективе и решать возникающие конфликты в медицинской организации.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5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применение принципов и инструментов бережливого производства при решении профессиональных задач в соответствии с методическими рекомендациями Министерства здравоохранения по внедрению «бережливых технологий»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применение принципов профессиональной этики в соответствии с этическим кодексом акушерки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7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Экспертная оценка выполнения практических заданий, выполнения условий учебных ролевых игр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1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</w:r>
    </w:p>
    <w:sectPr>
      <w:footerReference r:id="rId15" w:type="default"/>
      <w:footerReference r:id="rId16" w:type="even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8890000</wp:posOffset>
              </wp:positionH>
              <wp:positionV relativeFrom="paragraph">
                <wp:posOffset>6908800</wp:posOffset>
              </wp:positionV>
              <wp:extent cx="212725" cy="203835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44400" y="3682845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40"/>
                            <w:ind w:left="40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12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8890000</wp:posOffset>
              </wp:positionH>
              <wp:positionV relativeFrom="paragraph">
                <wp:posOffset>6908800</wp:posOffset>
              </wp:positionV>
              <wp:extent cx="212725" cy="203835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725" cy="2038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8890000</wp:posOffset>
              </wp:positionH>
              <wp:positionV relativeFrom="paragraph">
                <wp:posOffset>6908800</wp:posOffset>
              </wp:positionV>
              <wp:extent cx="212725" cy="203835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44400" y="3682845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40"/>
                            <w:ind w:left="40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 PAGE 17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8890000</wp:posOffset>
              </wp:positionH>
              <wp:positionV relativeFrom="paragraph">
                <wp:posOffset>6908800</wp:posOffset>
              </wp:positionV>
              <wp:extent cx="212725" cy="203835"/>
              <wp:effectExtent b="0" l="0" r="0" t="0"/>
              <wp:wrapNone/>
              <wp:docPr id="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725" cy="2038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0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0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semiHidden w:val="1"/>
    <w:rsid w:val="006B1431"/>
    <w:pPr>
      <w:spacing w:after="0" w:line="240" w:lineRule="auto"/>
      <w:jc w:val="both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a4" w:customStyle="1">
    <w:name w:val="Основной текст Знак"/>
    <w:basedOn w:val="a0"/>
    <w:link w:val="a3"/>
    <w:semiHidden w:val="1"/>
    <w:rsid w:val="006B1431"/>
    <w:rPr>
      <w:rFonts w:ascii="Times New Roman" w:cs="Times New Roman" w:eastAsia="Times New Roman" w:hAnsi="Times New Roman"/>
      <w:sz w:val="28"/>
      <w:szCs w:val="20"/>
      <w:lang w:eastAsia="ru-RU"/>
    </w:rPr>
  </w:style>
  <w:style w:type="table" w:styleId="TableNormal" w:customStyle="1">
    <w:name w:val="Table Normal"/>
    <w:uiPriority w:val="2"/>
    <w:semiHidden w:val="1"/>
    <w:unhideWhenUsed w:val="1"/>
    <w:qFormat w:val="1"/>
    <w:rsid w:val="00787D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>
    <w:name w:val="header"/>
    <w:basedOn w:val="a"/>
    <w:link w:val="a6"/>
    <w:uiPriority w:val="99"/>
    <w:unhideWhenUsed w:val="1"/>
    <w:rsid w:val="00660EE7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660EE7"/>
  </w:style>
  <w:style w:type="paragraph" w:styleId="a7">
    <w:name w:val="footer"/>
    <w:basedOn w:val="a"/>
    <w:link w:val="a8"/>
    <w:uiPriority w:val="99"/>
    <w:unhideWhenUsed w:val="1"/>
    <w:rsid w:val="00660EE7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660EE7"/>
  </w:style>
  <w:style w:type="paragraph" w:styleId="a9">
    <w:name w:val="Balloon Text"/>
    <w:basedOn w:val="a"/>
    <w:link w:val="aa"/>
    <w:uiPriority w:val="99"/>
    <w:semiHidden w:val="1"/>
    <w:unhideWhenUsed w:val="1"/>
    <w:rsid w:val="00CE5B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CE5B9F"/>
    <w:rPr>
      <w:rFonts w:ascii="Tahoma" w:cs="Tahoma" w:hAnsi="Tahoma"/>
      <w:sz w:val="16"/>
      <w:szCs w:val="16"/>
    </w:rPr>
  </w:style>
  <w:style w:type="table" w:styleId="ab">
    <w:name w:val="Table Grid"/>
    <w:basedOn w:val="a1"/>
    <w:uiPriority w:val="59"/>
    <w:semiHidden w:val="1"/>
    <w:unhideWhenUsed w:val="1"/>
    <w:rsid w:val="00CA536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c">
    <w:name w:val="List Paragraph"/>
    <w:basedOn w:val="a"/>
    <w:uiPriority w:val="34"/>
    <w:qFormat w:val="1"/>
    <w:rsid w:val="0000670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ru.wikipedia.org/wiki/" TargetMode="External"/><Relationship Id="rId10" Type="http://schemas.openxmlformats.org/officeDocument/2006/relationships/hyperlink" Target="http://www.cons-plus.ru" TargetMode="External"/><Relationship Id="rId13" Type="http://schemas.openxmlformats.org/officeDocument/2006/relationships/hyperlink" Target="http://be-mag.ru/lean/" TargetMode="External"/><Relationship Id="rId12" Type="http://schemas.openxmlformats.org/officeDocument/2006/relationships/hyperlink" Target="http://fb.ru/article/302971/sistema-s-na-proizvodstve-opisanie-osobennosti-printsipyi-i-otzyivyi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znanium.com/catalog/product/926117" TargetMode="External"/><Relationship Id="rId15" Type="http://schemas.openxmlformats.org/officeDocument/2006/relationships/footer" Target="footer2.xml"/><Relationship Id="rId14" Type="http://schemas.openxmlformats.org/officeDocument/2006/relationships/hyperlink" Target="http://ctrgroup.com.ua/concept/detail.php?ID=33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.lanbook.com/book/163395" TargetMode="External"/><Relationship Id="rId8" Type="http://schemas.openxmlformats.org/officeDocument/2006/relationships/hyperlink" Target="https://e.lanbook.com/book/156384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Q/IBMm1XFXRCNj4O+wlf0XvL3w==">CgMxLjAyDmguM2x3dmgyNGkxZ3JkMghoLmdqZGd4czIJaC4zMGowemxsMgloLjFmb2I5dGU4AHIhMUR0QU5obVNtS3EtMjRLUEh1NE9BTUdkaHB4OUx3ODd2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2016-05-23T05:00:00Z</dcterms:created>
  <dc:creator>user</dc:creator>
</cp:coreProperties>
</file>